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069" w:rsidRDefault="00325069" w:rsidP="0032506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325069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БОНДАРЕНКО ВАСИЛИЙ ДАНИЛОВИЧ</w:t>
      </w:r>
    </w:p>
    <w:p w:rsidR="00210031" w:rsidRPr="00325069" w:rsidRDefault="00210031" w:rsidP="00210031">
      <w:pPr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210031">
        <w:rPr>
          <w:rFonts w:ascii="Times New Roman" w:eastAsia="Times New Roman" w:hAnsi="Times New Roman" w:cs="Times New Roman"/>
          <w:b/>
          <w:bCs/>
          <w:caps/>
          <w:noProof/>
          <w:spacing w:val="12"/>
          <w:sz w:val="28"/>
          <w:szCs w:val="28"/>
          <w:lang w:eastAsia="ru-RU"/>
        </w:rPr>
        <w:drawing>
          <wp:inline distT="0" distB="0" distL="0" distR="0">
            <wp:extent cx="4267200" cy="2000250"/>
            <wp:effectExtent l="0" t="0" r="0" b="0"/>
            <wp:docPr id="1" name="Рисунок 1" descr="J:\для новых книг\Книга Памяти Ловлинской\Рабочие материалы\Награжденные\Бондаренко В.Д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для новых книг\Книга Памяти Ловлинской\Рабочие материалы\Награжденные\Бондаренко В.Д.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069" w:rsidRPr="00325069" w:rsidRDefault="00325069" w:rsidP="003250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06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1480686F" wp14:editId="1D331ABB">
                <wp:extent cx="304800" cy="304800"/>
                <wp:effectExtent l="0" t="0" r="0" b="0"/>
                <wp:docPr id="20" name="AutoShape 20" descr="blob:chrome-extension://cegaacafklagkioanifdoaieklociapj/e77de1f2-ffa7-4dc1-a8e3-1aef140747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6EE507" id="AutoShape 20" o:spid="_x0000_s1026" alt="blob:chrome-extension://cegaacafklagkioanifdoaieklociapj/e77de1f2-ffa7-4dc1-a8e3-1aef140747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DdetgH5&#10;AgAAHwYAAA4AAAAAAAAAAAAAAAAALgIAAGRycy9lMm9Eb2MueG1sUEsBAi0AFAAGAAgAAAAhAEyg&#10;6SzYAAAAAwEAAA8AAAAAAAAAAAAAAAAAUwUAAGRycy9kb3ducmV2LnhtbFBLBQYAAAAABAAEAPMA&#10;AABYBgAAAAA=&#10;" filled="f" stroked="f">
                <o:lock v:ext="edit" aspectratio="t"/>
                <w10:anchorlock/>
              </v:rect>
            </w:pict>
          </mc:Fallback>
        </mc:AlternateContent>
      </w:r>
      <w:r w:rsidRPr="00325069">
        <w:rPr>
          <w:rFonts w:ascii="Times New Roman" w:eastAsia="Times New Roman" w:hAnsi="Times New Roman" w:cs="Times New Roman"/>
          <w:sz w:val="28"/>
          <w:szCs w:val="28"/>
          <w:lang w:eastAsia="ru-RU"/>
        </w:rPr>
        <w:t>Гвардии рядовой. Награждён двумя медалями «За отвагу»</w:t>
      </w:r>
    </w:p>
    <w:p w:rsidR="00325069" w:rsidRDefault="00325069" w:rsidP="0032506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069" w:rsidRPr="00325069" w:rsidRDefault="00325069" w:rsidP="0032506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Бондаренко Василий Данилович родился в 1911 году в хуторе </w:t>
      </w:r>
      <w:proofErr w:type="spellStart"/>
      <w:r w:rsidRPr="0032506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</w:t>
      </w:r>
      <w:proofErr w:type="spellEnd"/>
      <w:r w:rsidRPr="0032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Кавказского отдела Кубанской области.</w:t>
      </w:r>
    </w:p>
    <w:p w:rsidR="00325069" w:rsidRPr="00325069" w:rsidRDefault="00325069" w:rsidP="0032506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ряды Красной Армии он был призван Кавказским РВК первого ноября 1941 года. Начинал </w:t>
      </w:r>
      <w:bookmarkStart w:id="0" w:name="_GoBack"/>
      <w:bookmarkEnd w:id="0"/>
      <w:r w:rsidRPr="00325069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службу в 212-м запасном полку, дислоцировавшемся в городе Кропоткин. Впоследствии служил в 246-м гвардейском артиллерийском полку прославленной 109-й гвардейской стрелковой дивизии. Части дивизии принимали участие в боях на Голубой линии на Кубани.</w:t>
      </w:r>
    </w:p>
    <w:p w:rsidR="00325069" w:rsidRPr="00325069" w:rsidRDefault="00325069" w:rsidP="0032506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069">
        <w:rPr>
          <w:rFonts w:ascii="Times New Roman" w:eastAsia="Times New Roman" w:hAnsi="Times New Roman" w:cs="Times New Roman"/>
          <w:sz w:val="28"/>
          <w:szCs w:val="28"/>
          <w:lang w:eastAsia="ru-RU"/>
        </w:rPr>
        <w:t>В первых числах сентября 1943 года 246-й гвардейский артиллерийский полк, где воевал гвардии рядовой Бондаренко, был снят с фронта и в составе дивизии эшелонами переброшен в район Новошахтинска Ростовской области. Отсюда части дивизии совершили четырёхсоткилометровый марш в район Мелитополя.</w:t>
      </w:r>
    </w:p>
    <w:p w:rsidR="00325069" w:rsidRPr="00325069" w:rsidRDefault="00325069" w:rsidP="0032506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069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Двадцать шестого сентября дивизия перешла в наступление в ходе которого вышла к реке Днепр и до конца января 1944 года держала жесткую оборону в южной части Никопольского плацдарма противника. В этих боях дивизия понесла тяжёлые потери. Получил ранение и наш земляк, но остался в строю.</w:t>
      </w:r>
    </w:p>
    <w:p w:rsidR="00325069" w:rsidRPr="00325069" w:rsidRDefault="00325069" w:rsidP="0032506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069">
        <w:rPr>
          <w:rFonts w:ascii="Times New Roman" w:eastAsia="Times New Roman" w:hAnsi="Times New Roman" w:cs="Times New Roman"/>
          <w:sz w:val="28"/>
          <w:szCs w:val="28"/>
          <w:lang w:eastAsia="ru-RU"/>
        </w:rPr>
        <w:t>За мужество и отвагу красноармеец Бондаренко был удостоен высокой награды. Вот выдержка из наградного листа на гвардии рядового Бондаренко Василия Даниловича: «…в боях в районе села Заводовка номер орудийного расчёта 2-го дивизиона товарищ Бондаренко бесперебойно снабжал боеприпасами своё орудие и, кроме того, своевременно доставлял оперативные документы из штаба дивизиона в штаб полка. Этим самым обеспечивал бесперебойное ведения огня и своевременное выполнение боевых приказов». За этот подвиг Василий Данилович был награжден медалью «За Отвагу».</w:t>
      </w:r>
    </w:p>
    <w:p w:rsidR="00325069" w:rsidRPr="00325069" w:rsidRDefault="00325069" w:rsidP="0032506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Тридцать первого января 1944 года дивизия перешла в наступление на Никопольский плацдарм противника. После семидневных ожесточенных боев прорвала оборону противника и к исходу седьмого февраля, во взаимодействии с другими соединениями, овладела населенным пунктом </w:t>
      </w:r>
      <w:r w:rsidRPr="003250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Большая Лепетиха Херсонской области. Затем, форсировав Днепр, продолжила наступление в юго-западном направлении.</w:t>
      </w:r>
    </w:p>
    <w:p w:rsidR="00325069" w:rsidRPr="00325069" w:rsidRDefault="00325069" w:rsidP="0032506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0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форсирования Днепра начался целый ряд славных побед частей 109-й гвардейской стрелковой дивизии: Одиннадцатого марта, во взаимодействии с другими частями корпуса, дивизия освободила город Берислав. Пятнадцатого марта дивизия завязала ожесточенные бои на подступах к городу Николаеву. Двадцать восьмого марта город был освобожден. Двадцать девятого марта дивизия с боем форсировала реку Южный Буг и освободила населенные пункты Николаевской и Одесской областей. В ночь на десятое апреля части дивизии ворвались на восточную окраину Одессы. Утром следующего дня Одесса была освобождена.</w:t>
      </w:r>
    </w:p>
    <w:p w:rsidR="00325069" w:rsidRPr="00325069" w:rsidRDefault="00325069" w:rsidP="0032506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069">
        <w:rPr>
          <w:rFonts w:ascii="Times New Roman" w:eastAsia="Times New Roman" w:hAnsi="Times New Roman" w:cs="Times New Roman"/>
          <w:sz w:val="28"/>
          <w:szCs w:val="28"/>
          <w:lang w:eastAsia="ru-RU"/>
        </w:rPr>
        <w:t>Во всех этих сражениях в составе 246-го гвардейского артиллерийского полка активно участвовал и гвардии рядовой Бондаренко. В дальнейшем его полк, в составе 109-й гвардейской стрелковой дивизии участвовал в боевых действиях на территории Румынии, Югославии, Венгрии, Австрии и Чехословакии.</w:t>
      </w:r>
    </w:p>
    <w:p w:rsidR="00325069" w:rsidRPr="00325069" w:rsidRDefault="00325069" w:rsidP="0032506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069">
        <w:rPr>
          <w:rFonts w:ascii="Times New Roman" w:eastAsia="Times New Roman" w:hAnsi="Times New Roman" w:cs="Times New Roman"/>
          <w:sz w:val="28"/>
          <w:szCs w:val="28"/>
          <w:lang w:eastAsia="ru-RU"/>
        </w:rPr>
        <w:t>9 мая 1945 года война для бойцов дивизии не закончилась. В День Победы воины дивизии вели упорные бои на подступах к Праге с фашистской группировкой, отказавшейся сложить оружие и сдаться в плен. В этих боях погибли многие воины дивизии.</w:t>
      </w:r>
    </w:p>
    <w:p w:rsidR="00325069" w:rsidRPr="00325069" w:rsidRDefault="00325069" w:rsidP="0032506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06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Боевые действия части 109-й гвардейской стрелковой дивизии завершили лишь двенадцатого мая, выйдя к предместьям Праги.</w:t>
      </w:r>
    </w:p>
    <w:p w:rsidR="00325069" w:rsidRPr="00325069" w:rsidRDefault="00325069" w:rsidP="0032506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 и на этом война для нашего земляка не закончилась. Третьего июня 1945 года, сосредоточившись на станции </w:t>
      </w:r>
      <w:proofErr w:type="spellStart"/>
      <w:r w:rsidRPr="00325069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Спранчице</w:t>
      </w:r>
      <w:proofErr w:type="spellEnd"/>
      <w:r w:rsidRPr="0032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юго-восточных окраинах Праги, дивизия в составе 18-го гвардейского стрелкового корпуса 53-й армии погрузилась в шестнадцать эшелонов и двинулась на Восток.</w:t>
      </w:r>
    </w:p>
    <w:p w:rsidR="00325069" w:rsidRPr="00325069" w:rsidRDefault="00325069" w:rsidP="0032506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06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Через полтора месяца, выгрузившись из эшелонов в районе города </w:t>
      </w:r>
      <w:proofErr w:type="spellStart"/>
      <w:r w:rsidRPr="0032506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Чойбалсан</w:t>
      </w:r>
      <w:proofErr w:type="spellEnd"/>
      <w:r w:rsidRPr="0032506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 Монголии,</w:t>
      </w:r>
      <w:r w:rsidRPr="00325069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 </w:t>
      </w:r>
      <w:r w:rsidRPr="0032506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дивизия получила задачу: «Форсированным маршем пройти через территорию Монголии, преодолеть горный хребет Большого Хингана и выйти глубоко в тыл </w:t>
      </w:r>
      <w:proofErr w:type="spellStart"/>
      <w:r w:rsidRPr="0032506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Квантунской</w:t>
      </w:r>
      <w:proofErr w:type="spellEnd"/>
      <w:r w:rsidRPr="0032506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армии в районе китайского города </w:t>
      </w:r>
      <w:proofErr w:type="spellStart"/>
      <w:r w:rsidRPr="0032506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Тунляо</w:t>
      </w:r>
      <w:proofErr w:type="spellEnd"/>
      <w:r w:rsidRPr="0032506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».</w:t>
      </w:r>
    </w:p>
    <w:p w:rsidR="00325069" w:rsidRPr="00325069" w:rsidRDefault="00325069" w:rsidP="0032506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 тяжелейших условиях, в которых нашим войскам приходилось преодолевать пустыню Гоби очень хорошо показано в художественных фильмах: «Приказ: перейти границу» и «Через Гоби и Хинган». Героический переход протяжённостью в полторы тысячи километров воинами дивизии был успешно завершен. Появление советских войск в тылу японской армии в значительной степени способствовало ускорению капитуляции </w:t>
      </w:r>
      <w:proofErr w:type="spellStart"/>
      <w:r w:rsidRPr="00325069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Квантунской</w:t>
      </w:r>
      <w:proofErr w:type="spellEnd"/>
      <w:r w:rsidRPr="0032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армии.</w:t>
      </w:r>
    </w:p>
    <w:p w:rsidR="00325069" w:rsidRPr="00325069" w:rsidRDefault="00325069" w:rsidP="0032506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069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Шестнадцатого сентября 1945 года от имени Президиума Верховного Совета СССР приказом командира 246-го гвардейского полка гвардии рядовой Бондаренко Василий Данилович был награждён второй медалью «За Отвагу».</w:t>
      </w:r>
    </w:p>
    <w:p w:rsidR="00325069" w:rsidRPr="00325069" w:rsidRDefault="00325069" w:rsidP="0032506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 фронта вернулся живым, проживал и работал в станице </w:t>
      </w:r>
      <w:proofErr w:type="spellStart"/>
      <w:r w:rsidRPr="0032506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Ловлинской</w:t>
      </w:r>
      <w:proofErr w:type="spellEnd"/>
      <w:r w:rsidRPr="003250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799C" w:rsidRDefault="00D7799C"/>
    <w:sectPr w:rsidR="00D77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A3"/>
    <w:rsid w:val="00210031"/>
    <w:rsid w:val="00325069"/>
    <w:rsid w:val="009413A3"/>
    <w:rsid w:val="00D7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78DF2"/>
  <w15:chartTrackingRefBased/>
  <w15:docId w15:val="{6DB2A8A4-3508-4425-BB47-3DBB2B571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0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4</cp:revision>
  <cp:lastPrinted>2024-09-28T10:24:00Z</cp:lastPrinted>
  <dcterms:created xsi:type="dcterms:W3CDTF">2024-09-28T10:23:00Z</dcterms:created>
  <dcterms:modified xsi:type="dcterms:W3CDTF">2024-09-29T09:38:00Z</dcterms:modified>
</cp:coreProperties>
</file>